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97" w:rsidRDefault="00835497" w:rsidP="00CE7CB8">
      <w:pPr>
        <w:pStyle w:val="17PRIL-txt"/>
        <w:spacing w:line="288" w:lineRule="auto"/>
        <w:jc w:val="center"/>
        <w:rPr>
          <w:rStyle w:val="propis"/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r w:rsidRPr="00835497">
        <w:rPr>
          <w:rStyle w:val="propis"/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3175" b="0"/>
            <wp:docPr id="3" name="Рисунок 3" descr="C:\Users\User\Pictures\2023-10-3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3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5497" w:rsidRDefault="00835497">
      <w:pPr>
        <w:rPr>
          <w:rStyle w:val="propis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Style w:val="propis"/>
          <w:rFonts w:ascii="Times New Roman" w:hAnsi="Times New Roman" w:cs="Times New Roman"/>
          <w:b/>
          <w:i w:val="0"/>
          <w:sz w:val="28"/>
          <w:szCs w:val="28"/>
        </w:rPr>
        <w:br w:type="page"/>
      </w:r>
    </w:p>
    <w:p w:rsidR="00CE7CB8" w:rsidRDefault="00CE7CB8" w:rsidP="00CE7CB8">
      <w:pPr>
        <w:pStyle w:val="17PRIL-txt"/>
        <w:spacing w:line="288" w:lineRule="auto"/>
        <w:jc w:val="center"/>
        <w:rPr>
          <w:rStyle w:val="propis"/>
          <w:rFonts w:ascii="Times New Roman" w:hAnsi="Times New Roman" w:cs="Times New Roman"/>
          <w:b/>
          <w:i w:val="0"/>
          <w:sz w:val="28"/>
          <w:szCs w:val="28"/>
        </w:rPr>
      </w:pPr>
      <w:r w:rsidRPr="00CE7CB8">
        <w:rPr>
          <w:rStyle w:val="propis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развитию детей </w:t>
      </w:r>
    </w:p>
    <w:p w:rsidR="00CE7CB8" w:rsidRPr="00CE7CB8" w:rsidRDefault="00CE7CB8" w:rsidP="00CE7CB8">
      <w:pPr>
        <w:pStyle w:val="17PRIL-txt"/>
        <w:spacing w:line="288" w:lineRule="auto"/>
        <w:jc w:val="center"/>
        <w:rPr>
          <w:rStyle w:val="propis"/>
          <w:rFonts w:ascii="Times New Roman" w:hAnsi="Times New Roman" w:cs="Times New Roman"/>
          <w:b/>
          <w:i w:val="0"/>
          <w:sz w:val="28"/>
          <w:szCs w:val="28"/>
        </w:rPr>
      </w:pPr>
      <w:r w:rsidRPr="00CE7CB8">
        <w:rPr>
          <w:rStyle w:val="propis"/>
          <w:rFonts w:ascii="Times New Roman" w:hAnsi="Times New Roman" w:cs="Times New Roman"/>
          <w:b/>
          <w:i w:val="0"/>
          <w:sz w:val="28"/>
          <w:szCs w:val="28"/>
        </w:rPr>
        <w:t>№ 1 «Солнышко»</w:t>
      </w:r>
    </w:p>
    <w:p w:rsidR="00595FBF" w:rsidRPr="00595FBF" w:rsidRDefault="00CE7CB8" w:rsidP="00CE7CB8">
      <w:pPr>
        <w:pStyle w:val="17PRIL-txt"/>
        <w:spacing w:line="288" w:lineRule="auto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 w:rsidRPr="00CE7CB8">
        <w:rPr>
          <w:rStyle w:val="propis"/>
          <w:rFonts w:ascii="Times New Roman" w:hAnsi="Times New Roman" w:cs="Times New Roman"/>
          <w:sz w:val="28"/>
          <w:szCs w:val="28"/>
        </w:rPr>
        <w:t>(МБДОУ детский сад № 1 «Солнышко»)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851"/>
        <w:gridCol w:w="3413"/>
      </w:tblGrid>
      <w:tr w:rsidR="00595FBF" w:rsidRPr="00595FBF" w:rsidTr="00595FBF">
        <w:trPr>
          <w:trHeight w:val="1384"/>
        </w:trPr>
        <w:tc>
          <w:tcPr>
            <w:tcW w:w="5108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595FBF" w:rsidRPr="00595FBF" w:rsidRDefault="00595FBF" w:rsidP="00595FBF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5FB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255EB" w:rsidRDefault="00595FBF" w:rsidP="00595FBF">
            <w:pPr>
              <w:pStyle w:val="17PRIL-txt"/>
              <w:spacing w:line="288" w:lineRule="auto"/>
              <w:jc w:val="lef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595FBF">
              <w:rPr>
                <w:rFonts w:ascii="Times New Roman" w:hAnsi="Times New Roman" w:cs="Times New Roman"/>
                <w:sz w:val="28"/>
                <w:szCs w:val="28"/>
              </w:rPr>
              <w:t>Управляющим советом</w:t>
            </w:r>
            <w:r w:rsidRPr="00595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55EB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МБДОУ детского</w:t>
            </w: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D255EB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95FBF" w:rsidRPr="00D255EB" w:rsidRDefault="00595FBF" w:rsidP="00595FBF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D255EB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</w:r>
            <w:r w:rsidR="00CE7CB8">
              <w:rPr>
                <w:rFonts w:ascii="Times New Roman" w:hAnsi="Times New Roman" w:cs="Times New Roman"/>
                <w:sz w:val="28"/>
                <w:szCs w:val="28"/>
              </w:rPr>
              <w:t>(протокол от</w:t>
            </w:r>
            <w:r w:rsidR="00A362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280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Pr="00595FBF"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 w:rsidR="00A36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F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95FBF" w:rsidRPr="00595FBF" w:rsidRDefault="00595FBF" w:rsidP="00595FBF">
            <w:pPr>
              <w:pStyle w:val="aa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13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595FBF" w:rsidRPr="00595FBF" w:rsidRDefault="00595FBF" w:rsidP="00595FBF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5FB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95FBF" w:rsidRPr="00595FBF" w:rsidRDefault="00595FBF" w:rsidP="00A36280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5FBF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</w:r>
            <w:r w:rsidR="00A36280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A36280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A36280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Pr="00595FBF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</w:r>
            <w:r w:rsidR="00A36280">
              <w:rPr>
                <w:rFonts w:ascii="Times New Roman" w:hAnsi="Times New Roman" w:cs="Times New Roman"/>
                <w:sz w:val="28"/>
                <w:szCs w:val="28"/>
              </w:rPr>
              <w:t xml:space="preserve">от    .   .2023 № </w:t>
            </w:r>
          </w:p>
        </w:tc>
      </w:tr>
    </w:tbl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95FBF" w:rsidRPr="00384EB1" w:rsidRDefault="00595FBF" w:rsidP="00595FBF">
      <w:pPr>
        <w:pStyle w:val="17PRIL-header-1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384EB1">
        <w:rPr>
          <w:rFonts w:ascii="Times New Roman" w:hAnsi="Times New Roman" w:cs="Times New Roman"/>
          <w:sz w:val="32"/>
          <w:szCs w:val="32"/>
        </w:rPr>
        <w:t xml:space="preserve">Положение </w:t>
      </w:r>
      <w:r w:rsidRPr="00384EB1">
        <w:rPr>
          <w:rFonts w:ascii="Times New Roman" w:hAnsi="Times New Roman" w:cs="Times New Roman"/>
          <w:sz w:val="32"/>
          <w:szCs w:val="32"/>
        </w:rPr>
        <w:br/>
        <w:t>об оказании платных образовательных услуг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1.1. Настоящее положение об оказании платных образовательных услуг в </w:t>
      </w:r>
      <w:r w:rsidR="00A36280">
        <w:rPr>
          <w:rStyle w:val="propis"/>
          <w:rFonts w:ascii="Times New Roman" w:hAnsi="Times New Roman" w:cs="Times New Roman"/>
          <w:sz w:val="28"/>
          <w:szCs w:val="28"/>
        </w:rPr>
        <w:t>МБДОУ детского</w:t>
      </w:r>
      <w:r w:rsidRPr="00595FBF">
        <w:rPr>
          <w:rStyle w:val="propis"/>
          <w:rFonts w:ascii="Times New Roman" w:hAnsi="Times New Roman" w:cs="Times New Roman"/>
          <w:sz w:val="28"/>
          <w:szCs w:val="28"/>
        </w:rPr>
        <w:t xml:space="preserve"> сад</w:t>
      </w:r>
      <w:r w:rsidR="00A36280">
        <w:rPr>
          <w:rStyle w:val="propis"/>
          <w:rFonts w:ascii="Times New Roman" w:hAnsi="Times New Roman" w:cs="Times New Roman"/>
          <w:sz w:val="28"/>
          <w:szCs w:val="28"/>
        </w:rPr>
        <w:t>а</w:t>
      </w:r>
      <w:r w:rsidRPr="00595FBF">
        <w:rPr>
          <w:rStyle w:val="propis"/>
          <w:rFonts w:ascii="Times New Roman" w:hAnsi="Times New Roman" w:cs="Times New Roman"/>
          <w:sz w:val="28"/>
          <w:szCs w:val="28"/>
        </w:rPr>
        <w:t xml:space="preserve"> № 1</w:t>
      </w:r>
      <w:r w:rsidR="00A36280">
        <w:rPr>
          <w:rStyle w:val="propis"/>
          <w:rFonts w:ascii="Times New Roman" w:hAnsi="Times New Roman" w:cs="Times New Roman"/>
          <w:sz w:val="28"/>
          <w:szCs w:val="28"/>
        </w:rPr>
        <w:t xml:space="preserve"> «Солнышко»</w:t>
      </w:r>
      <w:r w:rsidRPr="00595FBF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Федеральным законом от 29.12.2012 № 273-ФЗ, постановлением Правительства Российской Федерации от 15.09.2020 № 1441, </w:t>
      </w:r>
      <w:r w:rsidR="009D280F">
        <w:rPr>
          <w:rFonts w:ascii="Times New Roman" w:hAnsi="Times New Roman" w:cs="Times New Roman"/>
          <w:sz w:val="28"/>
          <w:szCs w:val="28"/>
        </w:rPr>
        <w:t>постановлением</w:t>
      </w:r>
      <w:r w:rsidR="009D280F" w:rsidRPr="009D280F">
        <w:rPr>
          <w:rFonts w:ascii="Times New Roman" w:hAnsi="Times New Roman" w:cs="Times New Roman"/>
          <w:sz w:val="28"/>
          <w:szCs w:val="28"/>
        </w:rPr>
        <w:t xml:space="preserve"> администрации города Ессентуки от 29.09.2017г.  №1330 «Об утверждении Порядка оказания (выполнения) муниципальными учреждениями города Ессентуки дополнительных</w:t>
      </w:r>
      <w:r w:rsidR="009D280F">
        <w:rPr>
          <w:rFonts w:ascii="Times New Roman" w:hAnsi="Times New Roman" w:cs="Times New Roman"/>
          <w:sz w:val="28"/>
          <w:szCs w:val="28"/>
        </w:rPr>
        <w:t xml:space="preserve"> платных услуг (работ)», приказом</w:t>
      </w:r>
      <w:r w:rsidR="009D280F" w:rsidRPr="009D280F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Ессентуки от 29.12.2017г. № 626 «Об утверждении Порядка оказания муниципальными образовательными учреждениями города Ессентук</w:t>
      </w:r>
      <w:r w:rsidR="009D280F">
        <w:rPr>
          <w:rFonts w:ascii="Times New Roman" w:hAnsi="Times New Roman" w:cs="Times New Roman"/>
          <w:sz w:val="28"/>
          <w:szCs w:val="28"/>
        </w:rPr>
        <w:t>и дополнительных платных услуг»</w:t>
      </w:r>
      <w:r w:rsidRPr="009D280F">
        <w:rPr>
          <w:rFonts w:ascii="Times New Roman" w:hAnsi="Times New Roman" w:cs="Times New Roman"/>
          <w:sz w:val="28"/>
          <w:szCs w:val="28"/>
        </w:rPr>
        <w:t>,</w:t>
      </w:r>
      <w:r w:rsidRPr="00595FB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595FBF">
        <w:rPr>
          <w:rStyle w:val="propis"/>
          <w:rFonts w:ascii="Times New Roman" w:hAnsi="Times New Roman" w:cs="Times New Roman"/>
          <w:sz w:val="28"/>
          <w:szCs w:val="28"/>
        </w:rPr>
        <w:t xml:space="preserve">МБДОУ </w:t>
      </w:r>
      <w:r w:rsidR="009D280F" w:rsidRPr="009D280F">
        <w:rPr>
          <w:rStyle w:val="propis"/>
          <w:rFonts w:ascii="Times New Roman" w:hAnsi="Times New Roman" w:cs="Times New Roman"/>
          <w:sz w:val="28"/>
          <w:szCs w:val="28"/>
        </w:rPr>
        <w:t>детского сада № 1 «Солнышко»</w:t>
      </w:r>
      <w:r w:rsidRPr="00595FBF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595FBF">
        <w:rPr>
          <w:rFonts w:ascii="Times New Roman" w:hAnsi="Times New Roman" w:cs="Times New Roman"/>
          <w:sz w:val="28"/>
          <w:szCs w:val="28"/>
        </w:rPr>
        <w:t>и регламентирует порядок оказания платных образовательных услуг.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</w:t>
      </w:r>
      <w:r w:rsidR="001E150A">
        <w:rPr>
          <w:rFonts w:ascii="Times New Roman" w:hAnsi="Times New Roman" w:cs="Times New Roman"/>
          <w:sz w:val="28"/>
          <w:szCs w:val="28"/>
        </w:rPr>
        <w:t xml:space="preserve">ДОО </w:t>
      </w:r>
      <w:r w:rsidRPr="00595FBF">
        <w:rPr>
          <w:rFonts w:ascii="Times New Roman" w:hAnsi="Times New Roman" w:cs="Times New Roman"/>
          <w:sz w:val="28"/>
          <w:szCs w:val="28"/>
        </w:rPr>
        <w:t>на услуги дополнительного образования, обеспечения</w:t>
      </w:r>
      <w:r w:rsidR="009D280F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1E150A">
        <w:rPr>
          <w:rFonts w:ascii="Times New Roman" w:hAnsi="Times New Roman" w:cs="Times New Roman"/>
          <w:sz w:val="28"/>
          <w:szCs w:val="28"/>
        </w:rPr>
        <w:t>детей,</w:t>
      </w:r>
      <w:r w:rsidRPr="00595FBF">
        <w:rPr>
          <w:rFonts w:ascii="Times New Roman" w:hAnsi="Times New Roman" w:cs="Times New Roman"/>
          <w:sz w:val="28"/>
          <w:szCs w:val="28"/>
        </w:rPr>
        <w:t xml:space="preserve"> привлечения дополнительных финансовых средств для обеспечения, развития и совершенствования услуг населению, укрепления материально-технической базы </w:t>
      </w:r>
      <w:r w:rsidRPr="00595FBF">
        <w:rPr>
          <w:rStyle w:val="propis"/>
          <w:rFonts w:ascii="Times New Roman" w:hAnsi="Times New Roman" w:cs="Times New Roman"/>
          <w:sz w:val="28"/>
          <w:szCs w:val="28"/>
        </w:rPr>
        <w:t xml:space="preserve">МБДОУ </w:t>
      </w:r>
      <w:r w:rsidR="002C47DD" w:rsidRPr="002C47DD">
        <w:rPr>
          <w:rStyle w:val="propis"/>
          <w:rFonts w:ascii="Times New Roman" w:hAnsi="Times New Roman" w:cs="Times New Roman"/>
          <w:sz w:val="28"/>
          <w:szCs w:val="28"/>
        </w:rPr>
        <w:t>детского сада № 1 «Солнышко»</w:t>
      </w:r>
      <w:r w:rsidRPr="00595FBF">
        <w:rPr>
          <w:rFonts w:ascii="Times New Roman" w:hAnsi="Times New Roman" w:cs="Times New Roman"/>
          <w:sz w:val="28"/>
          <w:szCs w:val="28"/>
        </w:rPr>
        <w:t>.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lastRenderedPageBreak/>
        <w:t>2. Условия оказания платных образовательных услуг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2.1. </w:t>
      </w:r>
      <w:r w:rsidR="000C2F3D">
        <w:rPr>
          <w:rStyle w:val="propis"/>
          <w:rFonts w:ascii="Times New Roman" w:hAnsi="Times New Roman" w:cs="Times New Roman"/>
          <w:sz w:val="28"/>
          <w:szCs w:val="28"/>
        </w:rPr>
        <w:t>МБДОУ д</w:t>
      </w:r>
      <w:r w:rsidRPr="00595FBF">
        <w:rPr>
          <w:rStyle w:val="propis"/>
          <w:rFonts w:ascii="Times New Roman" w:hAnsi="Times New Roman" w:cs="Times New Roman"/>
          <w:sz w:val="28"/>
          <w:szCs w:val="28"/>
        </w:rPr>
        <w:t>етский сад № 1</w:t>
      </w:r>
      <w:r w:rsidRPr="00595FBF">
        <w:rPr>
          <w:rFonts w:ascii="Times New Roman" w:hAnsi="Times New Roman" w:cs="Times New Roman"/>
          <w:sz w:val="28"/>
          <w:szCs w:val="28"/>
        </w:rPr>
        <w:t xml:space="preserve"> </w:t>
      </w:r>
      <w:r w:rsidR="000C2F3D"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Pr="00595FBF">
        <w:rPr>
          <w:rFonts w:ascii="Times New Roman" w:hAnsi="Times New Roman" w:cs="Times New Roman"/>
          <w:sz w:val="28"/>
          <w:szCs w:val="28"/>
        </w:rPr>
        <w:t>(далее – исполнитель) оказывает платные образовательные услуги, не предусмотренные муниципальным заданием, по видам образования и подвидам дополнительного образования, предусмотренным уставом и лицензией на осуществление образовательной деятельности, на одинаковых при оказании одних и тех же услуг условиях.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595FBF">
        <w:rPr>
          <w:rFonts w:ascii="Times New Roman" w:hAnsi="Times New Roman" w:cs="Times New Roman"/>
          <w:spacing w:val="3"/>
          <w:sz w:val="28"/>
          <w:szCs w:val="28"/>
        </w:rPr>
        <w:t>2.2. Платные образовательные услуги оказываются за счет средств физического или юридического лица (далее – заказчика) и не могут быть оказаны взамен или в рамках образовательной деятельности, финансируемой за счет средств бюджета.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возможностей исполнителя.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2.4. 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2.5. Содержание образования в рамках оказываемых платных образовательных услуг определяется в образовательных программах, утверждаемых исполнителем самостоятельно.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2.6. 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2.7. Основанием для оказания платных образовательных услуг является заключенный между заказчиком и исполнителем договор.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2.8. Доход от оказания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исполнителя.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3. Стоимость платных образовательных услуг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lastRenderedPageBreak/>
        <w:t>3.1. Методику расчета стоимости платных образовательных услуг определяет исполнитель. Стоимость платных образовательных услуг включает в себя все издержки исполнителя по оказанию платных образовательных услуг, включая стоимость учебников, учебных пособий, учебно-методических материалов, средств обучения и воспитания и т. п.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3.2. 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3.3. 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 чаще чем один раз в год.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3.4. Стоимость услуг в заключенных договорах может быть увеличена лишь с учетом уровня инфляции в порядке, предусмотренном законодательством Российской Федерации.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3.5. Стоимость договоров может быть уменьшена с учетом покрытия недостающей стоимости платных образовательных услуг за счет средств от приносящей доход деятельности исполнителя, безвозмездных поступлений граждан и (или) юридических лиц (пожертвований, грантов), целевых взносов и иных источников формирования имущества, предусмотренных уставом исполнителя.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3.6. Основания и порядок снижения стоимости платных образовательных услуг определяются локальным нормативным актом исполнителя.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595FBF">
        <w:rPr>
          <w:rFonts w:ascii="Times New Roman" w:hAnsi="Times New Roman" w:cs="Times New Roman"/>
          <w:spacing w:val="2"/>
          <w:sz w:val="28"/>
          <w:szCs w:val="28"/>
        </w:rPr>
        <w:t>3.7. Порядок и сроки оплаты платных образовательных услуг определяются договором.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4. Информация об услугах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4.1. 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Интернет по адресу </w:t>
      </w:r>
      <w:r w:rsidR="00743C35" w:rsidRPr="00743C35">
        <w:rPr>
          <w:rStyle w:val="www"/>
          <w:rFonts w:ascii="Times New Roman" w:hAnsi="Times New Roman" w:cs="Times New Roman"/>
          <w:sz w:val="28"/>
          <w:szCs w:val="28"/>
        </w:rPr>
        <w:t>http://www.1es.caduk.ru/</w:t>
      </w:r>
      <w:r w:rsidRPr="00595FBF">
        <w:rPr>
          <w:rFonts w:ascii="Times New Roman" w:hAnsi="Times New Roman" w:cs="Times New Roman"/>
          <w:sz w:val="28"/>
          <w:szCs w:val="28"/>
        </w:rPr>
        <w:t>, на информационных стендах в местах осуществления образовательной деятельности.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lastRenderedPageBreak/>
        <w:t>4.2. Ответственность за актуальность и достоверность информации о платных образовательных у</w:t>
      </w:r>
      <w:r w:rsidR="00743C35">
        <w:rPr>
          <w:rFonts w:ascii="Times New Roman" w:hAnsi="Times New Roman" w:cs="Times New Roman"/>
          <w:sz w:val="28"/>
          <w:szCs w:val="28"/>
        </w:rPr>
        <w:t>слугах,</w:t>
      </w:r>
      <w:r w:rsidR="00384EB1">
        <w:rPr>
          <w:rFonts w:ascii="Times New Roman" w:hAnsi="Times New Roman" w:cs="Times New Roman"/>
          <w:sz w:val="28"/>
          <w:szCs w:val="28"/>
        </w:rPr>
        <w:t xml:space="preserve"> которые оказывает ДОО, </w:t>
      </w:r>
      <w:r w:rsidRPr="00595FBF">
        <w:rPr>
          <w:rFonts w:ascii="Times New Roman" w:hAnsi="Times New Roman" w:cs="Times New Roman"/>
          <w:sz w:val="28"/>
          <w:szCs w:val="28"/>
        </w:rPr>
        <w:t>несет должностное лицо, назначенное приказом руководителя.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5. Порядок заключения договоров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5.1. Договор заключается в простой письменной</w:t>
      </w:r>
      <w:r w:rsidR="00743C35">
        <w:rPr>
          <w:rFonts w:ascii="Times New Roman" w:hAnsi="Times New Roman" w:cs="Times New Roman"/>
          <w:sz w:val="28"/>
          <w:szCs w:val="28"/>
        </w:rPr>
        <w:t xml:space="preserve"> форме и содержит сведения, пре</w:t>
      </w:r>
      <w:r w:rsidRPr="00595FBF">
        <w:rPr>
          <w:rFonts w:ascii="Times New Roman" w:hAnsi="Times New Roman" w:cs="Times New Roman"/>
          <w:sz w:val="28"/>
          <w:szCs w:val="28"/>
        </w:rPr>
        <w:t>дусмотренные законодательством Российской Федерации об образовании.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5.2. Договор может быть заключен только с 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5.3. Для заключения договора с заказчиком – физическим лицом последний представляет документ, удостоверяющий личность, и иные 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5.4. Для заключения договора с заказчиком – юридическим лицом последний представляет:</w:t>
      </w:r>
    </w:p>
    <w:p w:rsidR="00595FBF" w:rsidRPr="00595FBF" w:rsidRDefault="00595FBF" w:rsidP="00384EB1">
      <w:pPr>
        <w:pStyle w:val="17PRIL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заверенную копию учредительных документов;</w:t>
      </w:r>
    </w:p>
    <w:p w:rsidR="00595FBF" w:rsidRPr="00595FBF" w:rsidRDefault="00595FBF" w:rsidP="00384EB1">
      <w:pPr>
        <w:pStyle w:val="17PRIL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заверенную копию документа, подтверждающего полномочия лица, подписывающего договор от имени заказчика;</w:t>
      </w:r>
    </w:p>
    <w:p w:rsidR="00595FBF" w:rsidRPr="00595FBF" w:rsidRDefault="00595FBF" w:rsidP="00384EB1">
      <w:pPr>
        <w:pStyle w:val="17PRIL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:rsidR="00595FBF" w:rsidRPr="00595FBF" w:rsidRDefault="00F865CC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Факт ознакомления родителей (</w:t>
      </w:r>
      <w:r w:rsidR="00595FBF" w:rsidRPr="00595FBF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FBF" w:rsidRPr="00595FBF">
        <w:rPr>
          <w:rFonts w:ascii="Times New Roman" w:hAnsi="Times New Roman" w:cs="Times New Roman"/>
          <w:sz w:val="28"/>
          <w:szCs w:val="28"/>
        </w:rPr>
        <w:t xml:space="preserve">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приеме на обучение по дополнительным образовательным программам.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5.6. Договор заключается в двух идентичных экземплярах, один из которых находится у исполнителя, другой – у заказчика.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6. Основания возникновения, изменения и прекращения </w:t>
      </w:r>
      <w:r w:rsidRPr="00595FBF">
        <w:rPr>
          <w:rFonts w:ascii="Times New Roman" w:hAnsi="Times New Roman" w:cs="Times New Roman"/>
          <w:sz w:val="28"/>
          <w:szCs w:val="28"/>
        </w:rPr>
        <w:br/>
        <w:t>образовательных отношений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6.1. Прием на обучение по платным образовательным программам осуществляется в течение учебного года при наличии свободных мест в соответствии с </w:t>
      </w:r>
      <w:r w:rsidRPr="00595FBF">
        <w:rPr>
          <w:rFonts w:ascii="Times New Roman" w:hAnsi="Times New Roman" w:cs="Times New Roman"/>
          <w:sz w:val="28"/>
          <w:szCs w:val="28"/>
        </w:rPr>
        <w:lastRenderedPageBreak/>
        <w:t>правилами приема на обучение по дополнительным образовательным программам, утвержденными исполнителем.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6.2. Основанием возникновения образовательных отношений является приказ исполнителя о приеме обучающегося на обучение по платным образовательным программам. Исполнитель издает приказ о приеме обучающегося на обучение по платным образовательным программам на основании заключенного договора не позднее 3 (трех) рабочих дней с момента заключения договора.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6.3. Образовательные отношения изменяются в случае изменения условий получения обучающимся образования, которые повлекли за собой изменение взаимных прав и обязанностей заказчика, исполнителя и обучающегося.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6.4. Основанием изменения образовательных отношений является приказ исполнителя. Исполнитель издает приказ на основании внесения соответствующих изменений в заключенный договор не позднее 3 (трех) рабочих дней с момента заключения дополнительного соглашения к договору.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6.5. Образовательные отношения с обучающимися прекращаются по основаниям, предусмотренным законодательством Российской Федерации об образовании, а также в связи с:</w:t>
      </w:r>
    </w:p>
    <w:p w:rsidR="00595FBF" w:rsidRPr="00595FBF" w:rsidRDefault="00595FBF" w:rsidP="00384EB1">
      <w:pPr>
        <w:pStyle w:val="17PRIL-bul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просрочкой оплаты стоимости платных образовательных услуг;</w:t>
      </w:r>
    </w:p>
    <w:p w:rsidR="00595FBF" w:rsidRPr="00595FBF" w:rsidRDefault="00595FBF" w:rsidP="00384EB1">
      <w:pPr>
        <w:pStyle w:val="17PRIL-bul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невозможностью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95FBF" w:rsidRPr="00595FBF" w:rsidRDefault="004678C7" w:rsidP="00595FBF">
      <w:pPr>
        <w:pStyle w:val="17PRIL-txt"/>
        <w:spacing w:line="288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595FBF" w:rsidRPr="00595FBF">
        <w:rPr>
          <w:rFonts w:ascii="Times New Roman" w:hAnsi="Times New Roman" w:cs="Times New Roman"/>
          <w:spacing w:val="3"/>
          <w:sz w:val="28"/>
          <w:szCs w:val="28"/>
        </w:rPr>
        <w:t xml:space="preserve"> Основанием прекращения образовательных отношений является приказ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обучающегося.</w:t>
      </w:r>
    </w:p>
    <w:p w:rsidR="00595FBF" w:rsidRPr="00595FBF" w:rsidRDefault="004678C7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595FBF" w:rsidRPr="00595FBF">
        <w:rPr>
          <w:rFonts w:ascii="Times New Roman" w:hAnsi="Times New Roman" w:cs="Times New Roman"/>
          <w:sz w:val="28"/>
          <w:szCs w:val="28"/>
        </w:rPr>
        <w:t xml:space="preserve">. В случае досрочного расторжения договора по инициативе заказчика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595FBF" w:rsidRPr="00595FBF">
        <w:rPr>
          <w:rFonts w:ascii="Times New Roman" w:hAnsi="Times New Roman" w:cs="Times New Roman"/>
          <w:sz w:val="28"/>
          <w:szCs w:val="28"/>
        </w:rPr>
        <w:t xml:space="preserve"> осуществляет сверку расчетов с заказчиком по договору на дату расторжения договора в день получения уведомления о расторжении договора по инициативе заказчика.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При наличии задолженности по оплате бухгалтер уведомляет ответственного за организацию платных образовательных услуг о сумме задолженности. Ответственный за организацию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:rsidR="00595FBF" w:rsidRPr="00595FBF" w:rsidRDefault="00F821F6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</w:t>
      </w:r>
      <w:r w:rsidR="00595FBF" w:rsidRPr="00595FBF">
        <w:rPr>
          <w:rFonts w:ascii="Times New Roman" w:hAnsi="Times New Roman" w:cs="Times New Roman"/>
          <w:sz w:val="28"/>
          <w:szCs w:val="28"/>
        </w:rPr>
        <w:t xml:space="preserve">. В случае досрочного расторжения договора по инициативе исполнителя бухгалтер осуществляет сверку расчетов с заказчиком по договору на дату расторжения договора в день издания приказа об отчислении обучающегося. 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При наличии задолженности по оплате бухгалтер уведомляет ответственного за организацию платных образовательных услуг о сумме задолженности.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Ответственный за организацию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обучающегося. В уведомлении указываются:</w:t>
      </w:r>
    </w:p>
    <w:p w:rsidR="00595FBF" w:rsidRPr="00595FBF" w:rsidRDefault="00595FBF" w:rsidP="00384EB1">
      <w:pPr>
        <w:pStyle w:val="17PRIL-bul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пункт договора, на основании которого принято решение о расторжении договора в одностороннем порядке;</w:t>
      </w:r>
    </w:p>
    <w:p w:rsidR="00595FBF" w:rsidRPr="00595FBF" w:rsidRDefault="00595FBF" w:rsidP="00384EB1">
      <w:pPr>
        <w:pStyle w:val="17PRIL-bul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номер и дата приказа об отчислении;</w:t>
      </w:r>
    </w:p>
    <w:p w:rsidR="00595FBF" w:rsidRPr="00595FBF" w:rsidRDefault="00595FBF" w:rsidP="00384EB1">
      <w:pPr>
        <w:pStyle w:val="17PRIL-bul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сумма задолженности по оплате на дату расторжения договора и срок ее погашения (при наличии задолженности).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Копия приказа об отчислении и платежные документы (при необходимости) прикладываются к уведомлению.</w:t>
      </w:r>
    </w:p>
    <w:p w:rsidR="00595FBF" w:rsidRPr="00595FBF" w:rsidRDefault="00F821F6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595FBF" w:rsidRPr="00595FBF">
        <w:rPr>
          <w:rFonts w:ascii="Times New Roman" w:hAnsi="Times New Roman" w:cs="Times New Roman"/>
          <w:sz w:val="28"/>
          <w:szCs w:val="28"/>
        </w:rPr>
        <w:t>. На каждого зачисленного на обучение в рамках оказания платных образовательных услуг заводится личное дело, в котором хранятся все сданные при приеме документы, копии приказов о возникновении, изменении и прекращении образовательных отношений, уведомлений родителей.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7. Порядок организации образовательного процесса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7.1. Исполнитель оказывает платные образовательные услуги в соответствии с образовательной программой (частью образовательной программы) и условиями договора.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 их родителей (законных представителей).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7.3. Платные образовательные услуги могут оказываться в той форме обучения, которая определена в утвержденной образовательной программе.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7.4. Платные образовательные услуги могут реализовываться с применением электронного обучения и (или) дистанционных образовательных технологий.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7.5. Обучающиеся, зачисленные на обучение по договорам об оказании платных образовательных услуг, пользуются академическими правами наравне с </w:t>
      </w:r>
      <w:r w:rsidRPr="00595FBF">
        <w:rPr>
          <w:rFonts w:ascii="Times New Roman" w:hAnsi="Times New Roman" w:cs="Times New Roman"/>
          <w:sz w:val="28"/>
          <w:szCs w:val="28"/>
        </w:rPr>
        <w:lastRenderedPageBreak/>
        <w:t>обучающимися по основным образовательным программам, финансовое обеспечение которых осуществляется за счет средств бюджета.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7.6. Платные образовательные услуги оказываются в группах. Наполняемость групп и возрастная категория обучающихся в группе зависят от направленности образовательной 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</w:r>
    </w:p>
    <w:p w:rsidR="00595FBF" w:rsidRPr="00595FBF" w:rsidRDefault="00595FBF" w:rsidP="00595FBF">
      <w:pPr>
        <w:pStyle w:val="17PRIL-header-2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8. Контроль за оказанием платных образовательных услуг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 xml:space="preserve">8.1. Контроль за соблюдением требований законодательства, предъявляемых к платным образовательным услугам, и настоящего положения осуществляют руководитель и заместитель руководителя по </w:t>
      </w:r>
      <w:r w:rsidR="005D70FC">
        <w:rPr>
          <w:rFonts w:ascii="Times New Roman" w:hAnsi="Times New Roman" w:cs="Times New Roman"/>
          <w:sz w:val="28"/>
          <w:szCs w:val="28"/>
        </w:rPr>
        <w:t>УВР</w:t>
      </w:r>
      <w:r w:rsidRPr="00595FBF">
        <w:rPr>
          <w:rFonts w:ascii="Times New Roman" w:hAnsi="Times New Roman" w:cs="Times New Roman"/>
          <w:sz w:val="28"/>
          <w:szCs w:val="28"/>
        </w:rPr>
        <w:t xml:space="preserve"> исполнителя.</w:t>
      </w:r>
    </w:p>
    <w:p w:rsidR="00595FBF" w:rsidRPr="00595FBF" w:rsidRDefault="00595FBF" w:rsidP="00595FBF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8.2. Контроль за надлежащим исполнением договора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услуг, назначаемый приказом руководителя.</w:t>
      </w:r>
    </w:p>
    <w:p w:rsidR="00960B36" w:rsidRPr="00595FBF" w:rsidRDefault="00595FBF" w:rsidP="00595FB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>8.3. Контроль за своевременной оплатой стоимости обучения заказчиком осуществляет бухгалтер исполнителя.</w:t>
      </w:r>
    </w:p>
    <w:p w:rsidR="00960B36" w:rsidRPr="00595FBF" w:rsidRDefault="00960B36" w:rsidP="00595FB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A2AE2" w:rsidRPr="00595FBF" w:rsidRDefault="00960B36" w:rsidP="00595FBF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95FBF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595FBF" w:rsidSect="008F46F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00" w:rsidRDefault="007C1E00" w:rsidP="00960B36">
      <w:pPr>
        <w:spacing w:after="0" w:line="240" w:lineRule="auto"/>
      </w:pPr>
      <w:r>
        <w:separator/>
      </w:r>
    </w:p>
  </w:endnote>
  <w:endnote w:type="continuationSeparator" w:id="0">
    <w:p w:rsidR="007C1E00" w:rsidRDefault="007C1E00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00" w:rsidRDefault="007C1E00" w:rsidP="00960B36">
      <w:pPr>
        <w:spacing w:after="0" w:line="240" w:lineRule="auto"/>
      </w:pPr>
      <w:r>
        <w:separator/>
      </w:r>
    </w:p>
  </w:footnote>
  <w:footnote w:type="continuationSeparator" w:id="0">
    <w:p w:rsidR="007C1E00" w:rsidRDefault="007C1E00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2278D"/>
    <w:multiLevelType w:val="hybridMultilevel"/>
    <w:tmpl w:val="F23810B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F24607"/>
    <w:multiLevelType w:val="hybridMultilevel"/>
    <w:tmpl w:val="58226B84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890926"/>
    <w:multiLevelType w:val="hybridMultilevel"/>
    <w:tmpl w:val="30942A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C2F3D"/>
    <w:rsid w:val="00171816"/>
    <w:rsid w:val="001E150A"/>
    <w:rsid w:val="002270BE"/>
    <w:rsid w:val="002C47DD"/>
    <w:rsid w:val="00384EB1"/>
    <w:rsid w:val="003B50F5"/>
    <w:rsid w:val="004678C7"/>
    <w:rsid w:val="00512801"/>
    <w:rsid w:val="00595FBF"/>
    <w:rsid w:val="005D70FC"/>
    <w:rsid w:val="00743C35"/>
    <w:rsid w:val="007C1E00"/>
    <w:rsid w:val="00835497"/>
    <w:rsid w:val="008B5EE8"/>
    <w:rsid w:val="008F46F8"/>
    <w:rsid w:val="00960B36"/>
    <w:rsid w:val="009D280F"/>
    <w:rsid w:val="00A36280"/>
    <w:rsid w:val="00B42C16"/>
    <w:rsid w:val="00C12DFE"/>
    <w:rsid w:val="00CE7CB8"/>
    <w:rsid w:val="00D255EB"/>
    <w:rsid w:val="00DA2AE2"/>
    <w:rsid w:val="00E476C9"/>
    <w:rsid w:val="00F821F6"/>
    <w:rsid w:val="00F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3C31D-0BE2-4374-91EC-EFB35BE3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95FB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a"/>
    <w:uiPriority w:val="99"/>
    <w:rsid w:val="00595FBF"/>
    <w:pPr>
      <w:suppressAutoHyphens/>
      <w:spacing w:line="560" w:lineRule="atLeast"/>
    </w:pPr>
    <w:rPr>
      <w:rFonts w:ascii="Whitney Bold" w:hAnsi="Whitney Bold" w:cs="Whitney Bold"/>
      <w:b/>
      <w:bCs/>
      <w:spacing w:val="-5"/>
      <w:sz w:val="52"/>
      <w:szCs w:val="52"/>
      <w:lang w:val="ru-RU"/>
    </w:rPr>
  </w:style>
  <w:style w:type="paragraph" w:customStyle="1" w:styleId="17PRIL-header-title">
    <w:name w:val="17PRIL-header-title"/>
    <w:basedOn w:val="01HEADER-1"/>
    <w:uiPriority w:val="99"/>
    <w:rsid w:val="00595FBF"/>
    <w:pPr>
      <w:pageBreakBefore/>
      <w:spacing w:before="113" w:after="283" w:line="280" w:lineRule="atLeast"/>
      <w:ind w:right="170"/>
    </w:pPr>
    <w:rPr>
      <w:spacing w:val="-3"/>
      <w:sz w:val="26"/>
      <w:szCs w:val="26"/>
    </w:rPr>
  </w:style>
  <w:style w:type="paragraph" w:customStyle="1" w:styleId="07BODY-txt">
    <w:name w:val="07BODY-txt"/>
    <w:basedOn w:val="aa"/>
    <w:uiPriority w:val="99"/>
    <w:rsid w:val="00595FB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595FB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595FB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595FB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595FB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595FB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595FB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www">
    <w:name w:val="www"/>
    <w:uiPriority w:val="99"/>
    <w:rsid w:val="00595FBF"/>
    <w:rPr>
      <w:rFonts w:ascii="Whitney Book" w:hAnsi="Whitney Book" w:cs="Whitney Book"/>
      <w:color w:val="00ADEF"/>
    </w:rPr>
  </w:style>
  <w:style w:type="character" w:customStyle="1" w:styleId="AllCAPS">
    <w:name w:val="AllCAPS"/>
    <w:uiPriority w:val="99"/>
    <w:rsid w:val="00595FBF"/>
    <w:rPr>
      <w:caps/>
    </w:rPr>
  </w:style>
  <w:style w:type="character" w:customStyle="1" w:styleId="NoBREAK">
    <w:name w:val="NoBREAK"/>
    <w:uiPriority w:val="99"/>
    <w:rsid w:val="0059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70F7-B6EA-4109-B17C-3EDC40F2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Администратор безопасности</cp:lastModifiedBy>
  <cp:revision>10</cp:revision>
  <cp:lastPrinted>2023-10-31T14:00:00Z</cp:lastPrinted>
  <dcterms:created xsi:type="dcterms:W3CDTF">2023-09-19T08:34:00Z</dcterms:created>
  <dcterms:modified xsi:type="dcterms:W3CDTF">2023-10-31T14:10:00Z</dcterms:modified>
</cp:coreProperties>
</file>